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B6E" w:rsidRPr="0037654F" w:rsidRDefault="005974E1" w:rsidP="00370711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="00E857C3"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6C2930">
        <w:rPr>
          <w:rFonts w:ascii="Times New Roman" w:hAnsi="Times New Roman" w:cs="Times New Roman"/>
          <w:b/>
          <w:sz w:val="21"/>
          <w:szCs w:val="21"/>
        </w:rPr>
        <w:t xml:space="preserve"> nr  </w:t>
      </w:r>
      <w:r w:rsidR="006D3255">
        <w:rPr>
          <w:rFonts w:ascii="Times New Roman" w:hAnsi="Times New Roman" w:cs="Times New Roman"/>
          <w:b/>
          <w:sz w:val="21"/>
          <w:szCs w:val="21"/>
        </w:rPr>
        <w:t>1</w:t>
      </w:r>
      <w:r w:rsidR="005974E1">
        <w:rPr>
          <w:rFonts w:ascii="Times New Roman" w:hAnsi="Times New Roman" w:cs="Times New Roman"/>
          <w:b/>
          <w:sz w:val="21"/>
          <w:szCs w:val="21"/>
        </w:rPr>
        <w:t xml:space="preserve">   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1068"/>
        <w:gridCol w:w="1304"/>
        <w:gridCol w:w="1701"/>
        <w:gridCol w:w="913"/>
        <w:gridCol w:w="1780"/>
        <w:gridCol w:w="1418"/>
        <w:gridCol w:w="2410"/>
      </w:tblGrid>
      <w:tr w:rsidR="0075398B" w:rsidRPr="0037654F" w:rsidTr="0036490C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1068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304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36490C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06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304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37654F" w:rsidTr="0036490C">
        <w:tc>
          <w:tcPr>
            <w:tcW w:w="554" w:type="dxa"/>
          </w:tcPr>
          <w:p w:rsidR="001566CE" w:rsidRPr="00046631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2" w:type="dxa"/>
          </w:tcPr>
          <w:p w:rsidR="001566CE" w:rsidRPr="00046631" w:rsidRDefault="004C7C6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Kleszcze biopsyjne w hydrofilnym powleczeniu z PE, z markerami głębokości widocznymi w obrazie endoskopowym, łyżeczki owalne gładkie o długości 3,21mm i rozwarciu 5mm.; długość robocza narzędzia 1600mm; średnica narzędzia 1,8mm; narzędzie 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1566CE" w:rsidRPr="0037654F" w:rsidRDefault="002C197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1068" w:type="dxa"/>
          </w:tcPr>
          <w:p w:rsidR="001566CE" w:rsidRPr="0037654F" w:rsidRDefault="002C197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1 500</w:t>
            </w:r>
          </w:p>
        </w:tc>
        <w:tc>
          <w:tcPr>
            <w:tcW w:w="1304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:rsidTr="0036490C">
        <w:tc>
          <w:tcPr>
            <w:tcW w:w="554" w:type="dxa"/>
          </w:tcPr>
          <w:p w:rsidR="001566CE" w:rsidRPr="00046631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2" w:type="dxa"/>
          </w:tcPr>
          <w:p w:rsidR="001566CE" w:rsidRPr="00046631" w:rsidRDefault="004C7C6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 xml:space="preserve">Kleszcze biopsyjne w hydrofilnym powleczeniu z PE, z markerami głębokości widocznymi w obrazie endoskopowym; łyżeczki owalne gładkie i owalne gładkie z igłą (do wyboru przez Zamawiającego w zależności od potrzeb) o długości 3,21mm  i rozwarciu 7mm.; długość robocza narzędzia 1600mm i 2300mm (do wyboru przez Zamawiającego w zależności od </w:t>
            </w:r>
            <w:r w:rsidRPr="00046631">
              <w:rPr>
                <w:rFonts w:ascii="Times New Roman" w:hAnsi="Times New Roman" w:cs="Times New Roman"/>
              </w:rPr>
              <w:lastRenderedPageBreak/>
              <w:t>potrzeb) średnica narzędzia 2,3mm; różne kolory  powleczenia dla obu długości; narzędzie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1566CE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Szt.</w:t>
            </w:r>
          </w:p>
        </w:tc>
        <w:tc>
          <w:tcPr>
            <w:tcW w:w="1068" w:type="dxa"/>
          </w:tcPr>
          <w:p w:rsidR="001566CE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10 000</w:t>
            </w:r>
          </w:p>
        </w:tc>
        <w:tc>
          <w:tcPr>
            <w:tcW w:w="1304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:rsidTr="0036490C">
        <w:tc>
          <w:tcPr>
            <w:tcW w:w="554" w:type="dxa"/>
          </w:tcPr>
          <w:p w:rsidR="001566CE" w:rsidRPr="00046631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2" w:type="dxa"/>
          </w:tcPr>
          <w:p w:rsidR="001566CE" w:rsidRPr="00046631" w:rsidRDefault="004C7C6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Kleszcze biopsyjne w hydrofilnym powleczeniu z PE, z markerami głębokości widocznymi w obrazie endoskopowym; z funkcją  biopsji stycznej;  łyżeczki owalne gładkie, owalne gładkie z igłą, owalne aligator, owalne aligator z igłą (do wyboru przez Zamawiającego w zależności od potrzeb) o długości 3,86mm i rozwarciu 8mm.; długość robocza narzędzia 1600mm, 1800mm, 2300mm (do wyboru przez Zamawiającego w zależności od potrzeb); średnica narzędzia 2,3mm.; różne kolory  powleczenia dla długości przeznaczonych do kolonoskopii i do gastroskopii; narzędzie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1566CE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1068" w:type="dxa"/>
          </w:tcPr>
          <w:p w:rsidR="001566CE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15 000</w:t>
            </w:r>
          </w:p>
        </w:tc>
        <w:tc>
          <w:tcPr>
            <w:tcW w:w="1304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:rsidTr="0036490C">
        <w:tc>
          <w:tcPr>
            <w:tcW w:w="554" w:type="dxa"/>
          </w:tcPr>
          <w:p w:rsidR="001566CE" w:rsidRPr="00046631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2" w:type="dxa"/>
          </w:tcPr>
          <w:p w:rsidR="001566CE" w:rsidRPr="00046631" w:rsidRDefault="004C7C6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 xml:space="preserve">Kleszcze biopsyjne w hydrofilnym powleczeniu z PE, z markerami głębokości widocznymi w obrazie endoskopowym; łyżeczki owalne </w:t>
            </w:r>
            <w:r w:rsidRPr="00046631">
              <w:rPr>
                <w:rFonts w:ascii="Times New Roman" w:hAnsi="Times New Roman" w:cs="Times New Roman"/>
              </w:rPr>
              <w:lastRenderedPageBreak/>
              <w:t>gładkie, pogłębione o długości 5,27mm. i rozwarciu 9mm.; długość robocza narzędzia 2300mm; średnica narzędzia 3,0mm.; minimalny kanał roboczy endoskopu 3,2mm; narzędzie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1566CE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Szt.</w:t>
            </w:r>
          </w:p>
        </w:tc>
        <w:tc>
          <w:tcPr>
            <w:tcW w:w="1068" w:type="dxa"/>
          </w:tcPr>
          <w:p w:rsidR="001566CE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10 000</w:t>
            </w:r>
          </w:p>
        </w:tc>
        <w:tc>
          <w:tcPr>
            <w:tcW w:w="1304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:rsidTr="0036490C">
        <w:tc>
          <w:tcPr>
            <w:tcW w:w="554" w:type="dxa"/>
          </w:tcPr>
          <w:p w:rsidR="001566CE" w:rsidRPr="00046631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2" w:type="dxa"/>
          </w:tcPr>
          <w:p w:rsidR="001566CE" w:rsidRPr="00046631" w:rsidRDefault="004C7C6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Kleszcze chwytające w hydrofilnym powleczeniu z PE; łopatki ząb szczura o rozwarciu 17mm, aligator o rozwarciu 11mm oraz ząb szczura z funkcją rotacji o rozwarciu 8,3mm. (do wyboru przez Zamawiającego w zależności od potrzeb); długość robocza narzędzia 2300mm, średnica narzędzia 2,3mm; narzędzie jednorazowego użytku, sterylne;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1566CE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1068" w:type="dxa"/>
          </w:tcPr>
          <w:p w:rsidR="001566CE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1 000</w:t>
            </w:r>
          </w:p>
        </w:tc>
        <w:tc>
          <w:tcPr>
            <w:tcW w:w="1304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C7C61" w:rsidRPr="0037654F" w:rsidTr="0036490C">
        <w:tc>
          <w:tcPr>
            <w:tcW w:w="554" w:type="dxa"/>
          </w:tcPr>
          <w:p w:rsidR="004C7C61" w:rsidRPr="00046631" w:rsidRDefault="0036490C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2" w:type="dxa"/>
          </w:tcPr>
          <w:p w:rsidR="004C7C61" w:rsidRPr="00046631" w:rsidRDefault="004C7C6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 xml:space="preserve">Klipsownica hemostatyczna z załadowanym klipsem; z możliwością wielokrotnego zamknięcia i otwarcia przed ostatecznym uwolnieniem klipsa (uwolniony klips ma postać jednego elementu);  rotacja klipsa o 360 stopni w obydwu kierunkach; możliwość rezpozycjonowania już zaaplikowanego klipsa; średnica </w:t>
            </w:r>
            <w:r w:rsidRPr="00046631">
              <w:rPr>
                <w:rFonts w:ascii="Times New Roman" w:hAnsi="Times New Roman" w:cs="Times New Roman"/>
              </w:rPr>
              <w:lastRenderedPageBreak/>
              <w:t>narzędzia 2,6mm, szerokość rozwarcia ramion klipsa 11mm (przy długości ramienia 9mm) i 16mm (przy długości ramienia 9,5mm) [do wyboru Zamawiającego, w zależności od potrzeb], stopień zagięcia ramion klipsa 90 stopni i 135 stopni(do wyboru Zamawiającego, w zależności od potrzeb), długość narzędzia 2300mm; możliwość wykonania MR; narzędzie kompatybilne z kanałem roboczym endoskopu 2,8mm.; narzędzie jednorazowego użytku, sterylne, gotowe do użycia;  na każdym opakowaniu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4C7C61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Szt.</w:t>
            </w:r>
          </w:p>
        </w:tc>
        <w:tc>
          <w:tcPr>
            <w:tcW w:w="1068" w:type="dxa"/>
          </w:tcPr>
          <w:p w:rsidR="004C7C61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1 000</w:t>
            </w:r>
          </w:p>
        </w:tc>
        <w:tc>
          <w:tcPr>
            <w:tcW w:w="1304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C7C61" w:rsidRPr="0037654F" w:rsidTr="0036490C">
        <w:tc>
          <w:tcPr>
            <w:tcW w:w="554" w:type="dxa"/>
          </w:tcPr>
          <w:p w:rsidR="004C7C61" w:rsidRPr="00046631" w:rsidRDefault="0036490C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2" w:type="dxa"/>
          </w:tcPr>
          <w:p w:rsidR="004C7C61" w:rsidRPr="00046631" w:rsidRDefault="004C7C6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Żel poślizgowy przeznaczony do profesjonalnego stosowania w endoskopii przewodu pokarmowego; skład: woda, środek utrzymujący wilgoć, polimer, konserwant, emolient silikonowy; preparat konfekcjonowany w transparentnej butelce/ 260g</w:t>
            </w:r>
          </w:p>
        </w:tc>
        <w:tc>
          <w:tcPr>
            <w:tcW w:w="620" w:type="dxa"/>
          </w:tcPr>
          <w:p w:rsidR="004C7C61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1068" w:type="dxa"/>
          </w:tcPr>
          <w:p w:rsidR="004C7C61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1 000</w:t>
            </w:r>
          </w:p>
        </w:tc>
        <w:tc>
          <w:tcPr>
            <w:tcW w:w="1304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C7C61" w:rsidRPr="0037654F" w:rsidTr="0036490C">
        <w:tc>
          <w:tcPr>
            <w:tcW w:w="554" w:type="dxa"/>
          </w:tcPr>
          <w:p w:rsidR="004C7C61" w:rsidRPr="00046631" w:rsidRDefault="0036490C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2" w:type="dxa"/>
          </w:tcPr>
          <w:p w:rsidR="004C7C61" w:rsidRPr="00046631" w:rsidRDefault="004C7C6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 xml:space="preserve">Pułapka na polipy dwukomorowa; montowana między endoskopem a ssakiem; posiada silikonową rurkę o długości 150mm,  korpus, 2 szufladki (każda w innym kolorze) i urządzenie do wydobywania pobranego materiału z szufladek; </w:t>
            </w:r>
            <w:r w:rsidRPr="00046631">
              <w:rPr>
                <w:rFonts w:ascii="Times New Roman" w:hAnsi="Times New Roman" w:cs="Times New Roman"/>
              </w:rPr>
              <w:lastRenderedPageBreak/>
              <w:t>produkt jednorazowego użytku</w:t>
            </w:r>
          </w:p>
        </w:tc>
        <w:tc>
          <w:tcPr>
            <w:tcW w:w="620" w:type="dxa"/>
          </w:tcPr>
          <w:p w:rsidR="004C7C61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Szt.</w:t>
            </w:r>
          </w:p>
        </w:tc>
        <w:tc>
          <w:tcPr>
            <w:tcW w:w="1068" w:type="dxa"/>
          </w:tcPr>
          <w:p w:rsidR="004C7C61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304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C7C61" w:rsidRPr="0037654F" w:rsidTr="0036490C">
        <w:tc>
          <w:tcPr>
            <w:tcW w:w="554" w:type="dxa"/>
          </w:tcPr>
          <w:p w:rsidR="004C7C61" w:rsidRPr="00046631" w:rsidRDefault="0036490C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42" w:type="dxa"/>
          </w:tcPr>
          <w:p w:rsidR="004C7C61" w:rsidRPr="00046631" w:rsidRDefault="004C7C6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Marker – znacznik endoskopowy, węglowy; stosowany do wstrzyknięcia podśluzówkowego celem odznaczenia zmian patologicznych w obrębie przewodu pokarmowego; gotowy do użycia; w ampułko-strzykawkach (strzykawka luer-lock) o pojemności 5ml; gotowy do użycia, jednorazowego użytku, sterylny</w:t>
            </w:r>
          </w:p>
        </w:tc>
        <w:tc>
          <w:tcPr>
            <w:tcW w:w="620" w:type="dxa"/>
          </w:tcPr>
          <w:p w:rsidR="004C7C61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1068" w:type="dxa"/>
          </w:tcPr>
          <w:p w:rsidR="004C7C61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304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C7C61" w:rsidRPr="0037654F" w:rsidTr="0036490C">
        <w:tc>
          <w:tcPr>
            <w:tcW w:w="554" w:type="dxa"/>
          </w:tcPr>
          <w:p w:rsidR="004C7C61" w:rsidRPr="00046631" w:rsidRDefault="0036490C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42" w:type="dxa"/>
          </w:tcPr>
          <w:p w:rsidR="004C7C61" w:rsidRPr="00046631" w:rsidRDefault="004C7C6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Złącze wody luer lock pasujące do aparatu firmy Olympus</w:t>
            </w:r>
          </w:p>
        </w:tc>
        <w:tc>
          <w:tcPr>
            <w:tcW w:w="620" w:type="dxa"/>
          </w:tcPr>
          <w:p w:rsidR="004C7C61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1068" w:type="dxa"/>
          </w:tcPr>
          <w:p w:rsidR="004C7C61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304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C7C61" w:rsidRPr="0037654F" w:rsidTr="0036490C">
        <w:tc>
          <w:tcPr>
            <w:tcW w:w="554" w:type="dxa"/>
          </w:tcPr>
          <w:p w:rsidR="004C7C61" w:rsidRPr="00046631" w:rsidRDefault="0036490C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42" w:type="dxa"/>
          </w:tcPr>
          <w:p w:rsidR="004C7C61" w:rsidRPr="00046631" w:rsidRDefault="004C7C61" w:rsidP="000E0A9F">
            <w:pPr>
              <w:spacing w:before="60" w:after="60"/>
              <w:rPr>
                <w:rFonts w:ascii="Times New Roman" w:hAnsi="Times New Roman" w:cs="Times New Roman"/>
              </w:rPr>
            </w:pPr>
            <w:r w:rsidRPr="00046631">
              <w:rPr>
                <w:rFonts w:ascii="Times New Roman" w:hAnsi="Times New Roman" w:cs="Times New Roman"/>
              </w:rPr>
              <w:t>Anoskop proktologiczny gotowy do użycia, ścięty lub prosty (do wyboru Zamawiającego, w zależności od potrzeb) z uchwytem; długość narzędzia 70 mm (przy średnicy zewnętrznej 25mm) oraz  91mm, przy średnicy zewnętrznej 25,8mm  i 21,7 mm (do wyboru Zamawiającego, w zależności od potrzeb); wyposażony w światło LED; uchwyt narzędzia posiada zakładkę aktywującą światło LED; narzędzie jednorazowego użytku</w:t>
            </w:r>
          </w:p>
        </w:tc>
        <w:tc>
          <w:tcPr>
            <w:tcW w:w="620" w:type="dxa"/>
          </w:tcPr>
          <w:p w:rsidR="004C7C61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1068" w:type="dxa"/>
          </w:tcPr>
          <w:p w:rsidR="004C7C61" w:rsidRPr="0037654F" w:rsidRDefault="0036490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80</w:t>
            </w:r>
          </w:p>
        </w:tc>
        <w:tc>
          <w:tcPr>
            <w:tcW w:w="1304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4C7C61" w:rsidRPr="0037654F" w:rsidRDefault="004C7C6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A73EB" w:rsidRPr="004A5B9C" w:rsidTr="00F63EC1">
        <w:tc>
          <w:tcPr>
            <w:tcW w:w="7088" w:type="dxa"/>
            <w:gridSpan w:val="5"/>
          </w:tcPr>
          <w:p w:rsidR="00EA73EB" w:rsidRPr="004A5B9C" w:rsidRDefault="00EA73EB" w:rsidP="00F63EC1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701" w:type="dxa"/>
          </w:tcPr>
          <w:p w:rsidR="00EA73EB" w:rsidRDefault="00EA73EB" w:rsidP="00F63EC1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EA73EB" w:rsidRDefault="00EA73EB" w:rsidP="00F63EC1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</w:t>
            </w:r>
          </w:p>
        </w:tc>
        <w:tc>
          <w:tcPr>
            <w:tcW w:w="1780" w:type="dxa"/>
          </w:tcPr>
          <w:p w:rsidR="00EA73EB" w:rsidRDefault="00EA73EB" w:rsidP="00F63EC1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A73EB" w:rsidRPr="004A5B9C" w:rsidRDefault="00EA73EB" w:rsidP="00F63EC1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</w:t>
            </w:r>
          </w:p>
        </w:tc>
        <w:tc>
          <w:tcPr>
            <w:tcW w:w="2410" w:type="dxa"/>
          </w:tcPr>
          <w:p w:rsidR="00EA73EB" w:rsidRPr="004A5B9C" w:rsidRDefault="00EA73EB" w:rsidP="00F63EC1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</w:t>
            </w:r>
          </w:p>
        </w:tc>
      </w:tr>
    </w:tbl>
    <w:p w:rsidR="004F4C4C" w:rsidRPr="00956772" w:rsidRDefault="00D65486" w:rsidP="00F64E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956772">
        <w:rPr>
          <w:rFonts w:ascii="Times New Roman" w:hAnsi="Times New Roman" w:cs="Times New Roman"/>
          <w:sz w:val="24"/>
          <w:szCs w:val="24"/>
          <w:u w:val="single"/>
        </w:rPr>
        <w:t>Próbki zgodnie z zapisami załącznika nr 10 do SWZ</w:t>
      </w:r>
    </w:p>
    <w:p w:rsidR="005F3EB8" w:rsidRDefault="005F3EB8" w:rsidP="00F64E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3EB8" w:rsidRDefault="005F3EB8" w:rsidP="005F3EB8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4F3C1C" w:rsidRDefault="004F3C1C" w:rsidP="005F3EB8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4F3C1C" w:rsidRDefault="004F3C1C" w:rsidP="005F3EB8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4F3C1C" w:rsidRDefault="004F3C1C" w:rsidP="005F3EB8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5F3EB8" w:rsidRDefault="005F3EB8" w:rsidP="005F3EB8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5F3EB8" w:rsidRPr="001E6F31" w:rsidRDefault="005F3EB8" w:rsidP="005F3EB8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p w:rsidR="005F3EB8" w:rsidRPr="00046631" w:rsidRDefault="005F3EB8" w:rsidP="00F64E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F3EB8" w:rsidRPr="00046631" w:rsidSect="000E0A9F">
      <w:headerReference w:type="default" r:id="rId7"/>
      <w:footerReference w:type="default" r:id="rId8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301" w:rsidRDefault="00017301" w:rsidP="00393C3C">
      <w:pPr>
        <w:spacing w:after="0" w:line="240" w:lineRule="auto"/>
      </w:pPr>
      <w:r>
        <w:separator/>
      </w:r>
    </w:p>
  </w:endnote>
  <w:endnote w:type="continuationSeparator" w:id="0">
    <w:p w:rsidR="00017301" w:rsidRDefault="00017301" w:rsidP="00393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8"/>
        <w:szCs w:val="28"/>
      </w:rPr>
      <w:id w:val="17356968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393C3C" w:rsidRDefault="00393C3C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 w:rsidR="00096D66">
          <w:fldChar w:fldCharType="begin"/>
        </w:r>
        <w:r w:rsidR="00096D66">
          <w:instrText xml:space="preserve"> PAGE    \* MERGEFORMAT </w:instrText>
        </w:r>
        <w:r w:rsidR="00096D66">
          <w:fldChar w:fldCharType="separate"/>
        </w:r>
        <w:r w:rsidR="00EA73EB" w:rsidRPr="00EA73EB">
          <w:rPr>
            <w:rFonts w:asciiTheme="majorHAnsi" w:hAnsiTheme="majorHAnsi"/>
            <w:noProof/>
            <w:sz w:val="28"/>
            <w:szCs w:val="28"/>
          </w:rPr>
          <w:t>6</w:t>
        </w:r>
        <w:r w:rsidR="00096D66"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:rsidR="00393C3C" w:rsidRDefault="00393C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301" w:rsidRDefault="00017301" w:rsidP="00393C3C">
      <w:pPr>
        <w:spacing w:after="0" w:line="240" w:lineRule="auto"/>
      </w:pPr>
      <w:r>
        <w:separator/>
      </w:r>
    </w:p>
  </w:footnote>
  <w:footnote w:type="continuationSeparator" w:id="0">
    <w:p w:rsidR="00017301" w:rsidRDefault="00017301" w:rsidP="00393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C3C" w:rsidRDefault="005A47BE">
    <w:pPr>
      <w:pStyle w:val="Nagwek"/>
    </w:pPr>
    <w:r>
      <w:t>Załącznik nr 2.1 do SWZ, PN-161/23/KT</w:t>
    </w:r>
  </w:p>
  <w:p w:rsidR="004F3C1C" w:rsidRDefault="004F3C1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143AD"/>
    <w:rsid w:val="00017301"/>
    <w:rsid w:val="00036348"/>
    <w:rsid w:val="00040405"/>
    <w:rsid w:val="00046319"/>
    <w:rsid w:val="00046631"/>
    <w:rsid w:val="00053C15"/>
    <w:rsid w:val="00083443"/>
    <w:rsid w:val="00090282"/>
    <w:rsid w:val="00096D66"/>
    <w:rsid w:val="000D21BA"/>
    <w:rsid w:val="000E0A9F"/>
    <w:rsid w:val="000E512A"/>
    <w:rsid w:val="000F6F9D"/>
    <w:rsid w:val="00130F53"/>
    <w:rsid w:val="00140596"/>
    <w:rsid w:val="00140987"/>
    <w:rsid w:val="0015637C"/>
    <w:rsid w:val="001566CE"/>
    <w:rsid w:val="0017624E"/>
    <w:rsid w:val="001B66F4"/>
    <w:rsid w:val="001F5722"/>
    <w:rsid w:val="002145FF"/>
    <w:rsid w:val="002511C6"/>
    <w:rsid w:val="00266259"/>
    <w:rsid w:val="002740E6"/>
    <w:rsid w:val="002777C4"/>
    <w:rsid w:val="002A59D7"/>
    <w:rsid w:val="002B7370"/>
    <w:rsid w:val="002C1975"/>
    <w:rsid w:val="003552C9"/>
    <w:rsid w:val="0036490C"/>
    <w:rsid w:val="00370711"/>
    <w:rsid w:val="0037654F"/>
    <w:rsid w:val="003919A4"/>
    <w:rsid w:val="00393C3C"/>
    <w:rsid w:val="003A70A7"/>
    <w:rsid w:val="003C1322"/>
    <w:rsid w:val="003E0644"/>
    <w:rsid w:val="003E7469"/>
    <w:rsid w:val="004024CC"/>
    <w:rsid w:val="00431269"/>
    <w:rsid w:val="00432DF5"/>
    <w:rsid w:val="00440522"/>
    <w:rsid w:val="00476694"/>
    <w:rsid w:val="00484939"/>
    <w:rsid w:val="004B7FE2"/>
    <w:rsid w:val="004C7C61"/>
    <w:rsid w:val="004D7116"/>
    <w:rsid w:val="004F3C1C"/>
    <w:rsid w:val="004F4C4C"/>
    <w:rsid w:val="005141A5"/>
    <w:rsid w:val="005974E1"/>
    <w:rsid w:val="005A09E2"/>
    <w:rsid w:val="005A47BE"/>
    <w:rsid w:val="005C57F8"/>
    <w:rsid w:val="005E12A6"/>
    <w:rsid w:val="005E1537"/>
    <w:rsid w:val="005E3870"/>
    <w:rsid w:val="005F3EB8"/>
    <w:rsid w:val="0063439C"/>
    <w:rsid w:val="00655C37"/>
    <w:rsid w:val="00675441"/>
    <w:rsid w:val="00691B93"/>
    <w:rsid w:val="00693615"/>
    <w:rsid w:val="006C2930"/>
    <w:rsid w:val="006D2BFA"/>
    <w:rsid w:val="006D3255"/>
    <w:rsid w:val="006F24F0"/>
    <w:rsid w:val="006F2F28"/>
    <w:rsid w:val="00717C4F"/>
    <w:rsid w:val="00742BF1"/>
    <w:rsid w:val="0074446F"/>
    <w:rsid w:val="0075398B"/>
    <w:rsid w:val="00782944"/>
    <w:rsid w:val="007C2019"/>
    <w:rsid w:val="007D189D"/>
    <w:rsid w:val="007E1D07"/>
    <w:rsid w:val="0082095C"/>
    <w:rsid w:val="0084084C"/>
    <w:rsid w:val="00842DBD"/>
    <w:rsid w:val="00854477"/>
    <w:rsid w:val="008A5FD9"/>
    <w:rsid w:val="008B5948"/>
    <w:rsid w:val="008D68F3"/>
    <w:rsid w:val="008E6567"/>
    <w:rsid w:val="00956772"/>
    <w:rsid w:val="00963574"/>
    <w:rsid w:val="009707FC"/>
    <w:rsid w:val="009744FD"/>
    <w:rsid w:val="009D3033"/>
    <w:rsid w:val="009D6B94"/>
    <w:rsid w:val="009E3457"/>
    <w:rsid w:val="00A10014"/>
    <w:rsid w:val="00A9097C"/>
    <w:rsid w:val="00A94791"/>
    <w:rsid w:val="00AA466E"/>
    <w:rsid w:val="00AA504F"/>
    <w:rsid w:val="00AC2498"/>
    <w:rsid w:val="00AF1BD2"/>
    <w:rsid w:val="00B13612"/>
    <w:rsid w:val="00B45DD0"/>
    <w:rsid w:val="00B535EF"/>
    <w:rsid w:val="00B67217"/>
    <w:rsid w:val="00BF427F"/>
    <w:rsid w:val="00C000A5"/>
    <w:rsid w:val="00C43E2A"/>
    <w:rsid w:val="00C509B0"/>
    <w:rsid w:val="00C52FA0"/>
    <w:rsid w:val="00C624A6"/>
    <w:rsid w:val="00C6423E"/>
    <w:rsid w:val="00C90BA4"/>
    <w:rsid w:val="00D00980"/>
    <w:rsid w:val="00D65486"/>
    <w:rsid w:val="00D70D1D"/>
    <w:rsid w:val="00DA1884"/>
    <w:rsid w:val="00DA391A"/>
    <w:rsid w:val="00DE1848"/>
    <w:rsid w:val="00E01639"/>
    <w:rsid w:val="00E40F28"/>
    <w:rsid w:val="00E44DAB"/>
    <w:rsid w:val="00E54193"/>
    <w:rsid w:val="00E857C3"/>
    <w:rsid w:val="00EA2CED"/>
    <w:rsid w:val="00EA73EB"/>
    <w:rsid w:val="00ED3E59"/>
    <w:rsid w:val="00EF13EF"/>
    <w:rsid w:val="00F04965"/>
    <w:rsid w:val="00F250B0"/>
    <w:rsid w:val="00F464F9"/>
    <w:rsid w:val="00F51757"/>
    <w:rsid w:val="00F52C63"/>
    <w:rsid w:val="00F544C9"/>
    <w:rsid w:val="00F56BAA"/>
    <w:rsid w:val="00F64E77"/>
    <w:rsid w:val="00F66B58"/>
    <w:rsid w:val="00FA4B6E"/>
    <w:rsid w:val="00FB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10ABA"/>
  <w15:docId w15:val="{DF1E9630-1786-4276-B5F6-8EF37B94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18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74446F"/>
    <w:rPr>
      <w:b/>
      <w:bCs/>
    </w:rPr>
  </w:style>
  <w:style w:type="paragraph" w:styleId="NormalnyWeb">
    <w:name w:val="Normal (Web)"/>
    <w:basedOn w:val="Normalny"/>
    <w:rsid w:val="00F51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535E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393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3C3C"/>
  </w:style>
  <w:style w:type="paragraph" w:styleId="Stopka">
    <w:name w:val="footer"/>
    <w:basedOn w:val="Normalny"/>
    <w:link w:val="StopkaZnak"/>
    <w:uiPriority w:val="99"/>
    <w:unhideWhenUsed/>
    <w:rsid w:val="00393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3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7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DA680A-B4AA-4A52-90DE-B5783D5A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790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47</cp:revision>
  <dcterms:created xsi:type="dcterms:W3CDTF">2023-04-19T08:15:00Z</dcterms:created>
  <dcterms:modified xsi:type="dcterms:W3CDTF">2023-08-18T09:03:00Z</dcterms:modified>
</cp:coreProperties>
</file>